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right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 xml:space="preserve">Panamá, 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XX</w:t>
      </w:r>
      <w:r>
        <w:rPr>
          <w:rFonts w:ascii="Avenir" w:hAnsi="Avenir" w:eastAsia="Avenir" w:cs="Avenir"/>
          <w:sz w:val="24"/>
          <w:szCs w:val="24"/>
          <w:lang w:val="es-ES"/>
        </w:rPr>
        <w:t xml:space="preserve"> de abril del 2021</w:t>
      </w:r>
    </w:p>
    <w:p>
      <w:pPr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center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 xml:space="preserve">Carta Compromiso para Inclusión de Organizaciones en el Directorio de Cuantificadoras de Huella de Carbono de Reduce Tu Huella Corporativo – Carbono (RTH Corporativo – Carbono). </w:t>
      </w:r>
    </w:p>
    <w:p>
      <w:pPr>
        <w:jc w:val="center"/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center"/>
        <w:rPr>
          <w:rFonts w:ascii="Avenir" w:hAnsi="Avenir" w:eastAsia="Avenir" w:cs="Avenir"/>
          <w:i/>
          <w:iCs/>
          <w:sz w:val="24"/>
          <w:szCs w:val="24"/>
          <w:lang w:val="es-ES"/>
        </w:rPr>
      </w:pPr>
      <w:r>
        <w:rPr>
          <w:rFonts w:ascii="Avenir" w:hAnsi="Avenir" w:eastAsia="Avenir" w:cs="Avenir"/>
          <w:i/>
          <w:iCs/>
          <w:sz w:val="24"/>
          <w:szCs w:val="24"/>
          <w:lang w:val="es-ES"/>
        </w:rPr>
        <w:t xml:space="preserve">Organización con sede u oficinas en Panamá </w:t>
      </w:r>
    </w:p>
    <w:p>
      <w:pPr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Yo,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Completo del Representante Legal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], con número de identificación personal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número de cédula o pasaporte</w:t>
      </w:r>
      <w:r>
        <w:rPr>
          <w:rFonts w:ascii="Avenir" w:hAnsi="Avenir" w:eastAsia="Avenir" w:cs="Avenir"/>
          <w:sz w:val="24"/>
          <w:szCs w:val="24"/>
          <w:lang w:val="es-ES"/>
        </w:rPr>
        <w:t>], como representante legal de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], con sede física en Panamá ubicada en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Ubicación de la sede respectiva</w:t>
      </w:r>
      <w:r>
        <w:rPr>
          <w:rFonts w:ascii="Avenir" w:hAnsi="Avenir" w:eastAsia="Avenir" w:cs="Avenir"/>
          <w:sz w:val="24"/>
          <w:szCs w:val="24"/>
          <w:lang w:val="es-ES"/>
        </w:rPr>
        <w:t>], acepto que se incluya a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 en el directorio de cuantificadoras de la Plataforma Virtual  de Reduce Tu Huella Corporativo – Carbono y, por lo tanto, asumimos el compromiso de registrar a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 xml:space="preserve">] en RTH Corporativo – Carbono y presentar el inventario organizacional en el año 2021, en línea con el Estándar Técnico del programa y las fechas de registro y reporte. </w:t>
      </w: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  <w:r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  <w:t xml:space="preserve">Atentamente, </w:t>
      </w: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Firma</w:t>
      </w:r>
      <w:r>
        <w:rPr>
          <w:rFonts w:ascii="Avenir" w:hAnsi="Avenir" w:eastAsia="Avenir" w:cs="Avenir"/>
          <w:sz w:val="24"/>
          <w:szCs w:val="24"/>
          <w:lang w:val="es-ES"/>
        </w:rPr>
        <w:t xml:space="preserve"> 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del Representante Legal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</w:t>
      </w: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Completo del Representante Legal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</w:t>
      </w: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</w:t>
      </w: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</w:p>
    <w:p/>
    <w:sectPr>
      <w:headerReference r:id="rId5" w:type="default"/>
      <w:footerReference r:id="rId6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venir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Hlk69304939"/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2442845</wp:posOffset>
          </wp:positionH>
          <wp:positionV relativeFrom="margin">
            <wp:posOffset>-1009650</wp:posOffset>
          </wp:positionV>
          <wp:extent cx="266700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 </w:t>
    </w:r>
    <w:r>
      <w:drawing>
        <wp:inline distT="0" distB="0" distL="0" distR="0">
          <wp:extent cx="1666875" cy="819150"/>
          <wp:effectExtent l="0" t="0" r="9525" b="0"/>
          <wp:docPr id="3" name="Imagen 3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bookmarkEnd w:id="0"/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5"/>
    <w:rsid w:val="002D2395"/>
    <w:rsid w:val="004E756D"/>
    <w:rsid w:val="00684899"/>
    <w:rsid w:val="007014D1"/>
    <w:rsid w:val="007646A5"/>
    <w:rsid w:val="00960BA9"/>
    <w:rsid w:val="00B81210"/>
    <w:rsid w:val="00D74289"/>
    <w:rsid w:val="00D87426"/>
    <w:rsid w:val="49B3BA0F"/>
    <w:rsid w:val="67B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7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IZEMITH ORTEGA</dc:creator>
  <cp:lastModifiedBy>zubin</cp:lastModifiedBy>
  <dcterms:modified xsi:type="dcterms:W3CDTF">2021-05-06T08:50:29Z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3082-11.1.0.10161</vt:lpwstr>
  </property>
</Properties>
</file>